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Όσοι ανήκετε στις ευάλωτες ομάδες του πληθυσμού μπορείτε να υποβάλετε τα απαραίτητα δικαιολογητικά εγγραφής στη διεύθυνση Γουλιέλμου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Δαίρπφελδ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Δημ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.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Βερροιώτη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30561" w:rsidRPr="00E45467">
        <w:rPr>
          <w:rFonts w:ascii="Century Gothic" w:hAnsi="Century Gothic"/>
          <w:b/>
          <w:color w:val="FF0000"/>
          <w:sz w:val="20"/>
          <w:szCs w:val="20"/>
          <w:u w:val="single"/>
        </w:rPr>
        <w:t>21</w:t>
      </w:r>
      <w:r w:rsidR="00B919AA" w:rsidRPr="001D549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B15646">
        <w:rPr>
          <w:rFonts w:ascii="Century Gothic" w:hAnsi="Century Gothic"/>
          <w:b/>
          <w:color w:val="FF0000"/>
          <w:sz w:val="20"/>
          <w:szCs w:val="20"/>
          <w:u w:val="single"/>
        </w:rPr>
        <w:t>ΟΚΤΩΒΡΙΟΥ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7FDC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B30561" w:rsidRPr="00E45467">
        <w:rPr>
          <w:rFonts w:ascii="Century Gothic" w:hAnsi="Century Gothic"/>
          <w:b/>
          <w:color w:val="FF0000"/>
          <w:sz w:val="20"/>
          <w:szCs w:val="20"/>
          <w:u w:val="single"/>
        </w:rPr>
        <w:t>28</w:t>
      </w:r>
      <w:r w:rsidR="007F0EF8" w:rsidRPr="006B1D3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6446E">
        <w:rPr>
          <w:rFonts w:ascii="Century Gothic" w:hAnsi="Century Gothic"/>
          <w:b/>
          <w:color w:val="FF0000"/>
          <w:sz w:val="20"/>
          <w:szCs w:val="20"/>
          <w:u w:val="single"/>
        </w:rPr>
        <w:t>ΟΚΤΩ</w:t>
      </w:r>
      <w:r w:rsidR="0048295D">
        <w:rPr>
          <w:rFonts w:ascii="Century Gothic" w:hAnsi="Century Gothic"/>
          <w:b/>
          <w:color w:val="FF0000"/>
          <w:sz w:val="20"/>
          <w:szCs w:val="20"/>
          <w:u w:val="single"/>
        </w:rPr>
        <w:t>ΒΡΙ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0EF8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AB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3D6B1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LOXITAN INJ.</w:t>
            </w:r>
          </w:p>
        </w:tc>
      </w:tr>
      <w:tr w:rsidR="003D6B1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VOLTAREN INJ.</w:t>
            </w:r>
          </w:p>
        </w:tc>
      </w:tr>
      <w:tr w:rsidR="00B30561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30561" w:rsidRDefault="00B30561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7D2E80" w:rsidRDefault="007D2E80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6E4ED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4B5D8B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DULCOLAX TB</w:t>
            </w:r>
          </w:p>
        </w:tc>
      </w:tr>
      <w:tr w:rsidR="00D7672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7672A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EFFECOL SACHET</w:t>
            </w: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97C3F" w:rsidRPr="00182A95" w:rsidRDefault="00897C3F" w:rsidP="00182A9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84B51" w:rsidRDefault="00A84B51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ERCEFURYL CPS</w:t>
            </w:r>
          </w:p>
        </w:tc>
      </w:tr>
      <w:tr w:rsidR="005356CD" w:rsidRPr="006D1B4D" w:rsidTr="00AB115A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ASSOPROL 20 MG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7D2E80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HELIDES 20 MG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MEDOPREL 20 MG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PARIET 20 MG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PENRAZOL 20 MG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PEPTAN 40 MG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822F4E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D7672A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B67AA0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AA0" w:rsidRPr="006D1B4D" w:rsidRDefault="00B67AA0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300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1A6A49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B7186" w:rsidRDefault="008B7186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ΑΝΤΙΙΣΤΑΜΙΝΙΚΑ</w:t>
            </w:r>
          </w:p>
        </w:tc>
      </w:tr>
      <w:tr w:rsidR="003D41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9723B4" w:rsidRDefault="00C6446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146C1" w:rsidRDefault="007146C1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Αντιυ</w:t>
            </w:r>
            <w:proofErr w:type="spellEnd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περλιπιδαιμικά)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10 MG (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CRESTOR 20 ( 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B15646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CELMANTINE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97C3F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EREZEL 10 MG</w:t>
            </w:r>
          </w:p>
        </w:tc>
      </w:tr>
      <w:tr w:rsidR="00B15646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EZETROL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EZETIMIBE/MYLAN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INEGY 10/40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887F5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LEPUR </w:t>
            </w:r>
            <w:r w:rsidR="00B15646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LESCOL XL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LIPTRUZET 10/40MG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ZOCOR 20 MG</w:t>
            </w:r>
          </w:p>
        </w:tc>
      </w:tr>
      <w:tr w:rsidR="00811753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γεννόσημο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15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  <w:r w:rsidR="00671AB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/ 1000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JANUVIA 50 MG</w:t>
            </w:r>
          </w:p>
        </w:tc>
      </w:tr>
      <w:tr w:rsidR="00B15646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JARDIANCE 25 MG</w:t>
            </w:r>
          </w:p>
        </w:tc>
      </w:tr>
      <w:tr w:rsidR="00863A8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63A87" w:rsidRDefault="00863A8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NORMELL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ONGLYZA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48295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8295D" w:rsidRPr="006D1B4D" w:rsidRDefault="0048295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4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25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VIPDOMET 12,5/850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ZOMARIST 50/1000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Pr="00B30561" w:rsidRDefault="00B938FE" w:rsidP="00D95878">
            <w:pPr>
              <w:spacing w:after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(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Αντιυπερτασικά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Αντιστηθαγχικά</w:t>
            </w:r>
            <w:proofErr w:type="spellEnd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proofErr w:type="spellEnd"/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B938FE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ACCUPRON 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ACCUPRON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A646FD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CATAPRESAN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ENIT 10+20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FLECARYTHM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FRUMIL 40+5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GLOPIR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0047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IPERTON 20+12,5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KERLONE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LERCAPREL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LISINOPRIL/SANDOZ 20+25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260E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LOBIVON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LOPRESSOR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D4C5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MODURETIC 5+50 MG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MONOSORDIL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10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PRINIVIL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PLUS 80+12,5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PROCORALAN 5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300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SIRDALUD 2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SOTALOL 80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TELMISARTAN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100+25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50+12,5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TENORMIN 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600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TRIATEC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TRINIPATCH 5 MG TTS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VASTAREL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EF14F2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Pr="00B30561" w:rsidRDefault="004A7E38" w:rsidP="00D9587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A7E38">
              <w:rPr>
                <w:rFonts w:ascii="Century Gothic" w:hAnsi="Century Gothic"/>
                <w:sz w:val="20"/>
                <w:szCs w:val="20"/>
                <w:lang w:val="en-US"/>
              </w:rPr>
              <w:t>ZIAC</w:t>
            </w:r>
            <w:r w:rsidRPr="00AB115A">
              <w:rPr>
                <w:rFonts w:ascii="Century Gothic" w:hAnsi="Century Gothic"/>
                <w:sz w:val="20"/>
                <w:szCs w:val="20"/>
              </w:rPr>
              <w:t xml:space="preserve"> 2,5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AVODART CPS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CPS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9F6BB2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PROHYPE 5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SILODYX 8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TAMSULOSIN 0,4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TOVIAZ 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UROREC 8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(αντιπηκτικά-αντιαιμορραγικά-κολπικής μαρμαρυγής)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80 MG</w:t>
            </w:r>
          </w:p>
        </w:tc>
      </w:tr>
      <w:tr w:rsidR="004065C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065C7" w:rsidRDefault="004065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20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 xml:space="preserve"> (για να ρίξουν την πίεση και να μην υπάρχει κατακράτηση υγρών)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TB X 36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LASIX TB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lastRenderedPageBreak/>
              <w:t>(σίδηρο-ασβέστιο-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</w:rPr>
              <w:t>φυλλικ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</w:rPr>
              <w:t>ό οξύ-προγεστερόνη)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9A3D13">
              <w:rPr>
                <w:rFonts w:ascii="Century Gothic" w:hAnsi="Century Gothic"/>
                <w:sz w:val="20"/>
                <w:szCs w:val="20"/>
              </w:rPr>
              <w:t>0,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>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STALEVO ( 50+12,5+200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(125+31.25+200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AZOPT COLL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TRAVOPROST /RAFARM 40 MCG ( TRAVATAN ) </w:t>
            </w:r>
          </w:p>
        </w:tc>
      </w:tr>
      <w:tr w:rsidR="002731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Default="002731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COLL.</w:t>
            </w:r>
          </w:p>
        </w:tc>
      </w:tr>
      <w:tr w:rsidR="00681F6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81F6F" w:rsidRDefault="00681F6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SPIRIVA RESPIMAT 2,5 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887F5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t>(ΑΝΤΙΠΥΡΕΤΙΚΑ-ΑΝΤΙΒΙΩΣΕΙΣ-ΟΡΟΥΣ-ΑΝΤΙΕΜΕΤΙΚΑ-ΒΡΟΝΧΟΔΙΑΣΤΑΛΤΙΚΑ)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 xml:space="preserve">ΤΑΙΝΙΕΣ ΜΕΤΡΗΣΗΣ ΣΑΚΧΑΡΟΥ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B7186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C2C6B" w:rsidRDefault="001C2C6B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004771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ΓΑΛΑ ΕΙΔΙΚΗΣ ΔΙΑΤΡΟΦΗΣ 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200 ML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1C2C6B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ΣΚΟΝΗ ΕΙΔΙΚΗΣ ΔΙΑΤΡΟΦΗΣ ΓΙΑ ΚΑΡΚΙΝΟΠΑΘΕΙΣ 40 ΓΡ ΦΑΚΕΛΑΚΙΑ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ORAL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FORTE</w:t>
            </w:r>
            <w:r w:rsidR="003E19FD" w:rsidRPr="003E19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AZAPIN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887F54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2</w:t>
            </w:r>
            <w:r w:rsidR="009E1C1C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25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XR-400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TIAQUEL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4A7E38" w:rsidRPr="006D1B4D" w:rsidTr="00AB11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947307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MEMANTINE/SANDOZ 10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87F54" w:rsidRDefault="00887F54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lastRenderedPageBreak/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2MCG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40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60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04765B" w:rsidRDefault="00285634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80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BINOCRIT 40.000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281A7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HUMIRA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40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( </w:t>
            </w:r>
            <w:r w:rsidR="00E00DBA">
              <w:rPr>
                <w:rFonts w:ascii="Century Gothic" w:hAnsi="Century Gothic"/>
                <w:sz w:val="20"/>
                <w:szCs w:val="20"/>
              </w:rPr>
              <w:t>ρευματοειδή/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ψωριασική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αρθρίτιδα, </w:t>
            </w:r>
            <w:r w:rsidR="00E00DBA">
              <w:rPr>
                <w:rFonts w:ascii="Century Gothic" w:hAnsi="Century Gothic"/>
                <w:sz w:val="20"/>
                <w:szCs w:val="20"/>
              </w:rPr>
              <w:t xml:space="preserve">ψωρίαση κατά </w:t>
            </w:r>
            <w:proofErr w:type="spellStart"/>
            <w:r w:rsidR="00E00DBA">
              <w:rPr>
                <w:rFonts w:ascii="Century Gothic" w:hAnsi="Century Gothic"/>
                <w:sz w:val="20"/>
                <w:szCs w:val="20"/>
              </w:rPr>
              <w:t>πλάκας,νόσος</w:t>
            </w:r>
            <w:proofErr w:type="spellEnd"/>
            <w:r w:rsidR="00E00DB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00DBA">
              <w:rPr>
                <w:rFonts w:ascii="Century Gothic" w:hAnsi="Century Gothic"/>
                <w:sz w:val="20"/>
                <w:szCs w:val="20"/>
                <w:lang w:val="en-US"/>
              </w:rPr>
              <w:t>krohn</w:t>
            </w:r>
            <w:proofErr w:type="spellEnd"/>
            <w:r w:rsidR="00E00DBA" w:rsidRPr="00E00DB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 INJ.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8C" w:rsidRDefault="0012608C" w:rsidP="00966507">
      <w:pPr>
        <w:spacing w:after="0" w:line="240" w:lineRule="auto"/>
      </w:pPr>
      <w:r>
        <w:separator/>
      </w:r>
    </w:p>
  </w:endnote>
  <w:endnote w:type="continuationSeparator" w:id="0">
    <w:p w:rsidR="0012608C" w:rsidRDefault="0012608C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B30561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</w:t>
    </w:r>
    <w:proofErr w:type="spellStart"/>
    <w:r>
      <w:rPr>
        <w:sz w:val="16"/>
        <w:szCs w:val="16"/>
      </w:rPr>
      <w:t>Δαίρπφελδ&amp;</w:t>
    </w:r>
    <w:r w:rsidRPr="0097574A">
      <w:rPr>
        <w:sz w:val="16"/>
        <w:szCs w:val="16"/>
      </w:rPr>
      <w:t>Δημ</w:t>
    </w:r>
    <w:proofErr w:type="spellEnd"/>
    <w:r w:rsidRPr="0097574A">
      <w:rPr>
        <w:sz w:val="16"/>
        <w:szCs w:val="16"/>
      </w:rPr>
      <w:t xml:space="preserve">. </w:t>
    </w:r>
    <w:proofErr w:type="spellStart"/>
    <w:r w:rsidRPr="0097574A">
      <w:rPr>
        <w:sz w:val="16"/>
        <w:szCs w:val="16"/>
      </w:rPr>
      <w:t>Βερροιώτη</w:t>
    </w:r>
    <w:proofErr w:type="spellEnd"/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B30561" w:rsidRDefault="0012608C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B30561" w:rsidRPr="0097574A">
        <w:rPr>
          <w:color w:val="000080"/>
          <w:sz w:val="18"/>
          <w:szCs w:val="18"/>
          <w:u w:val="single"/>
          <w:lang w:val="en-US"/>
        </w:rPr>
        <w:t>www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B30561" w:rsidRPr="0097574A">
      <w:rPr>
        <w:rFonts w:cs="Arial"/>
        <w:sz w:val="18"/>
        <w:szCs w:val="18"/>
      </w:rPr>
      <w:t xml:space="preserve"> , </w:t>
    </w:r>
    <w:hyperlink r:id="rId2" w:history="1">
      <w:r w:rsidR="00B30561" w:rsidRPr="0097574A">
        <w:rPr>
          <w:color w:val="000080"/>
          <w:sz w:val="18"/>
          <w:szCs w:val="18"/>
          <w:u w:val="single"/>
          <w:lang w:val="en-US"/>
        </w:rPr>
        <w:t>info</w:t>
      </w:r>
      <w:r w:rsidR="00B30561" w:rsidRPr="0097574A">
        <w:rPr>
          <w:color w:val="000080"/>
          <w:sz w:val="18"/>
          <w:szCs w:val="18"/>
          <w:u w:val="single"/>
        </w:rPr>
        <w:t>@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B30561" w:rsidRPr="00E4610E" w:rsidRDefault="00B30561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5467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8C" w:rsidRDefault="0012608C" w:rsidP="00966507">
      <w:pPr>
        <w:spacing w:after="0" w:line="240" w:lineRule="auto"/>
      </w:pPr>
      <w:r>
        <w:separator/>
      </w:r>
    </w:p>
  </w:footnote>
  <w:footnote w:type="continuationSeparator" w:id="0">
    <w:p w:rsidR="0012608C" w:rsidRDefault="0012608C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61" w:rsidRDefault="00B30561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4771"/>
    <w:rsid w:val="00011B51"/>
    <w:rsid w:val="00017691"/>
    <w:rsid w:val="00022874"/>
    <w:rsid w:val="00046A9B"/>
    <w:rsid w:val="0004765B"/>
    <w:rsid w:val="00057814"/>
    <w:rsid w:val="0006549C"/>
    <w:rsid w:val="00070546"/>
    <w:rsid w:val="00075DE2"/>
    <w:rsid w:val="00075FD5"/>
    <w:rsid w:val="00082313"/>
    <w:rsid w:val="000923B0"/>
    <w:rsid w:val="000C0916"/>
    <w:rsid w:val="000C3AF4"/>
    <w:rsid w:val="000E12E1"/>
    <w:rsid w:val="000F113B"/>
    <w:rsid w:val="0010033B"/>
    <w:rsid w:val="001110AE"/>
    <w:rsid w:val="00113A56"/>
    <w:rsid w:val="00121553"/>
    <w:rsid w:val="0012608C"/>
    <w:rsid w:val="00136430"/>
    <w:rsid w:val="00137855"/>
    <w:rsid w:val="001415E7"/>
    <w:rsid w:val="001470DC"/>
    <w:rsid w:val="00152F39"/>
    <w:rsid w:val="00156EC6"/>
    <w:rsid w:val="001619C0"/>
    <w:rsid w:val="00164B64"/>
    <w:rsid w:val="00164F9F"/>
    <w:rsid w:val="00181187"/>
    <w:rsid w:val="00182A95"/>
    <w:rsid w:val="0019374C"/>
    <w:rsid w:val="001960D2"/>
    <w:rsid w:val="001A1F4C"/>
    <w:rsid w:val="001A2D80"/>
    <w:rsid w:val="001A3AC5"/>
    <w:rsid w:val="001A6A49"/>
    <w:rsid w:val="001B140C"/>
    <w:rsid w:val="001C2C6B"/>
    <w:rsid w:val="001C6D98"/>
    <w:rsid w:val="001D0B98"/>
    <w:rsid w:val="001D49A6"/>
    <w:rsid w:val="001D5499"/>
    <w:rsid w:val="001E2527"/>
    <w:rsid w:val="001F5DD5"/>
    <w:rsid w:val="0020228E"/>
    <w:rsid w:val="002046BE"/>
    <w:rsid w:val="00220743"/>
    <w:rsid w:val="002218B7"/>
    <w:rsid w:val="00223F93"/>
    <w:rsid w:val="002253A4"/>
    <w:rsid w:val="00230934"/>
    <w:rsid w:val="00247B45"/>
    <w:rsid w:val="00251A94"/>
    <w:rsid w:val="002623FE"/>
    <w:rsid w:val="002731CB"/>
    <w:rsid w:val="00281A72"/>
    <w:rsid w:val="00285634"/>
    <w:rsid w:val="00286B42"/>
    <w:rsid w:val="002B3F12"/>
    <w:rsid w:val="002B5C55"/>
    <w:rsid w:val="002B5DC4"/>
    <w:rsid w:val="002C1486"/>
    <w:rsid w:val="002D09D9"/>
    <w:rsid w:val="002D2345"/>
    <w:rsid w:val="002E055A"/>
    <w:rsid w:val="002E27DF"/>
    <w:rsid w:val="002E7BE5"/>
    <w:rsid w:val="002F67AF"/>
    <w:rsid w:val="003112D7"/>
    <w:rsid w:val="00313594"/>
    <w:rsid w:val="0031363C"/>
    <w:rsid w:val="003154F5"/>
    <w:rsid w:val="003254D3"/>
    <w:rsid w:val="00326FFF"/>
    <w:rsid w:val="00335104"/>
    <w:rsid w:val="00353132"/>
    <w:rsid w:val="003753CE"/>
    <w:rsid w:val="00387080"/>
    <w:rsid w:val="003C5830"/>
    <w:rsid w:val="003C7225"/>
    <w:rsid w:val="003D41CD"/>
    <w:rsid w:val="003D54E0"/>
    <w:rsid w:val="003D6B1C"/>
    <w:rsid w:val="003E19FD"/>
    <w:rsid w:val="003F1D70"/>
    <w:rsid w:val="003F21B1"/>
    <w:rsid w:val="004065C7"/>
    <w:rsid w:val="0042369E"/>
    <w:rsid w:val="00424836"/>
    <w:rsid w:val="00427CE9"/>
    <w:rsid w:val="004411CA"/>
    <w:rsid w:val="00454D61"/>
    <w:rsid w:val="00455765"/>
    <w:rsid w:val="00462F2B"/>
    <w:rsid w:val="00463193"/>
    <w:rsid w:val="004649B1"/>
    <w:rsid w:val="00473BA9"/>
    <w:rsid w:val="00476F2A"/>
    <w:rsid w:val="0048295D"/>
    <w:rsid w:val="00482EA4"/>
    <w:rsid w:val="00496FA3"/>
    <w:rsid w:val="004A13C7"/>
    <w:rsid w:val="004A1F31"/>
    <w:rsid w:val="004A7E38"/>
    <w:rsid w:val="004B5D8B"/>
    <w:rsid w:val="004C10C7"/>
    <w:rsid w:val="004E0565"/>
    <w:rsid w:val="004F05A2"/>
    <w:rsid w:val="004F5867"/>
    <w:rsid w:val="00516C3F"/>
    <w:rsid w:val="00524A1E"/>
    <w:rsid w:val="0053314D"/>
    <w:rsid w:val="00535205"/>
    <w:rsid w:val="005356CD"/>
    <w:rsid w:val="00537790"/>
    <w:rsid w:val="005402BD"/>
    <w:rsid w:val="005503AB"/>
    <w:rsid w:val="00552126"/>
    <w:rsid w:val="005534AB"/>
    <w:rsid w:val="00556976"/>
    <w:rsid w:val="00557E92"/>
    <w:rsid w:val="0056770A"/>
    <w:rsid w:val="00570B83"/>
    <w:rsid w:val="005732AF"/>
    <w:rsid w:val="00586218"/>
    <w:rsid w:val="00587FC1"/>
    <w:rsid w:val="00597347"/>
    <w:rsid w:val="005B32F3"/>
    <w:rsid w:val="005C48C4"/>
    <w:rsid w:val="005C71CF"/>
    <w:rsid w:val="005C7655"/>
    <w:rsid w:val="005D3C39"/>
    <w:rsid w:val="005D478F"/>
    <w:rsid w:val="005E0030"/>
    <w:rsid w:val="005E3FBA"/>
    <w:rsid w:val="00600439"/>
    <w:rsid w:val="00605B46"/>
    <w:rsid w:val="00611CAF"/>
    <w:rsid w:val="00612FEB"/>
    <w:rsid w:val="00616FF0"/>
    <w:rsid w:val="006237C8"/>
    <w:rsid w:val="00627B19"/>
    <w:rsid w:val="006323EB"/>
    <w:rsid w:val="00635E45"/>
    <w:rsid w:val="00647A75"/>
    <w:rsid w:val="00650FAE"/>
    <w:rsid w:val="006608EC"/>
    <w:rsid w:val="00671AB5"/>
    <w:rsid w:val="00673243"/>
    <w:rsid w:val="00674116"/>
    <w:rsid w:val="006806B3"/>
    <w:rsid w:val="00681F6F"/>
    <w:rsid w:val="00694584"/>
    <w:rsid w:val="006B1D33"/>
    <w:rsid w:val="006B6A44"/>
    <w:rsid w:val="006D0144"/>
    <w:rsid w:val="006D1B4D"/>
    <w:rsid w:val="006E153A"/>
    <w:rsid w:val="006E42FE"/>
    <w:rsid w:val="006E4ED4"/>
    <w:rsid w:val="006E74CA"/>
    <w:rsid w:val="006E7ABD"/>
    <w:rsid w:val="006F13E2"/>
    <w:rsid w:val="00711962"/>
    <w:rsid w:val="007146C1"/>
    <w:rsid w:val="00720B01"/>
    <w:rsid w:val="007365A4"/>
    <w:rsid w:val="00743493"/>
    <w:rsid w:val="007611BA"/>
    <w:rsid w:val="00772D34"/>
    <w:rsid w:val="00790859"/>
    <w:rsid w:val="007A78F5"/>
    <w:rsid w:val="007B0107"/>
    <w:rsid w:val="007B7CCF"/>
    <w:rsid w:val="007C2243"/>
    <w:rsid w:val="007C76AD"/>
    <w:rsid w:val="007D2E80"/>
    <w:rsid w:val="007D5918"/>
    <w:rsid w:val="007F0EF8"/>
    <w:rsid w:val="007F58DA"/>
    <w:rsid w:val="007F7FDC"/>
    <w:rsid w:val="008011D2"/>
    <w:rsid w:val="00803A1B"/>
    <w:rsid w:val="00811753"/>
    <w:rsid w:val="008127A0"/>
    <w:rsid w:val="0081380B"/>
    <w:rsid w:val="00815422"/>
    <w:rsid w:val="00820CF5"/>
    <w:rsid w:val="00821F7E"/>
    <w:rsid w:val="00822F4E"/>
    <w:rsid w:val="00823D39"/>
    <w:rsid w:val="008260E3"/>
    <w:rsid w:val="008346AD"/>
    <w:rsid w:val="00844813"/>
    <w:rsid w:val="00845F6F"/>
    <w:rsid w:val="008476C4"/>
    <w:rsid w:val="00853C49"/>
    <w:rsid w:val="00854979"/>
    <w:rsid w:val="0086264E"/>
    <w:rsid w:val="00863202"/>
    <w:rsid w:val="00863A87"/>
    <w:rsid w:val="00865291"/>
    <w:rsid w:val="00876C99"/>
    <w:rsid w:val="008804C0"/>
    <w:rsid w:val="00883EC3"/>
    <w:rsid w:val="00886FF0"/>
    <w:rsid w:val="00887F54"/>
    <w:rsid w:val="0089540B"/>
    <w:rsid w:val="00897A0C"/>
    <w:rsid w:val="00897C3F"/>
    <w:rsid w:val="008A0883"/>
    <w:rsid w:val="008A58AC"/>
    <w:rsid w:val="008B7186"/>
    <w:rsid w:val="008C4FA3"/>
    <w:rsid w:val="008D607F"/>
    <w:rsid w:val="008E320F"/>
    <w:rsid w:val="008E35F5"/>
    <w:rsid w:val="008F54D5"/>
    <w:rsid w:val="008F5956"/>
    <w:rsid w:val="009050ED"/>
    <w:rsid w:val="00913691"/>
    <w:rsid w:val="009218EB"/>
    <w:rsid w:val="00922171"/>
    <w:rsid w:val="00922FF1"/>
    <w:rsid w:val="009253A5"/>
    <w:rsid w:val="00933BF1"/>
    <w:rsid w:val="0093472A"/>
    <w:rsid w:val="0093606A"/>
    <w:rsid w:val="0094028C"/>
    <w:rsid w:val="00947307"/>
    <w:rsid w:val="0095515D"/>
    <w:rsid w:val="00966507"/>
    <w:rsid w:val="0096736A"/>
    <w:rsid w:val="009723B4"/>
    <w:rsid w:val="009742B6"/>
    <w:rsid w:val="009765EE"/>
    <w:rsid w:val="00977A56"/>
    <w:rsid w:val="0098554C"/>
    <w:rsid w:val="009910E5"/>
    <w:rsid w:val="009943E2"/>
    <w:rsid w:val="00997660"/>
    <w:rsid w:val="009A3D13"/>
    <w:rsid w:val="009B5823"/>
    <w:rsid w:val="009C051E"/>
    <w:rsid w:val="009E07D4"/>
    <w:rsid w:val="009E1C1C"/>
    <w:rsid w:val="009E7797"/>
    <w:rsid w:val="009F6A86"/>
    <w:rsid w:val="009F6BB2"/>
    <w:rsid w:val="00A035B3"/>
    <w:rsid w:val="00A0501D"/>
    <w:rsid w:val="00A10486"/>
    <w:rsid w:val="00A122F3"/>
    <w:rsid w:val="00A1245E"/>
    <w:rsid w:val="00A209E0"/>
    <w:rsid w:val="00A4072A"/>
    <w:rsid w:val="00A52E3A"/>
    <w:rsid w:val="00A54E07"/>
    <w:rsid w:val="00A62991"/>
    <w:rsid w:val="00A646FD"/>
    <w:rsid w:val="00A73BE6"/>
    <w:rsid w:val="00A73F3D"/>
    <w:rsid w:val="00A80387"/>
    <w:rsid w:val="00A84B51"/>
    <w:rsid w:val="00A967DD"/>
    <w:rsid w:val="00AA3D0E"/>
    <w:rsid w:val="00AA5790"/>
    <w:rsid w:val="00AB0C17"/>
    <w:rsid w:val="00AB115A"/>
    <w:rsid w:val="00AE5FBE"/>
    <w:rsid w:val="00AF2C00"/>
    <w:rsid w:val="00B136F8"/>
    <w:rsid w:val="00B1447F"/>
    <w:rsid w:val="00B15646"/>
    <w:rsid w:val="00B1799F"/>
    <w:rsid w:val="00B20356"/>
    <w:rsid w:val="00B212BA"/>
    <w:rsid w:val="00B2287B"/>
    <w:rsid w:val="00B22E2D"/>
    <w:rsid w:val="00B30561"/>
    <w:rsid w:val="00B451E3"/>
    <w:rsid w:val="00B46853"/>
    <w:rsid w:val="00B476E1"/>
    <w:rsid w:val="00B53192"/>
    <w:rsid w:val="00B56EC3"/>
    <w:rsid w:val="00B67131"/>
    <w:rsid w:val="00B67AA0"/>
    <w:rsid w:val="00B72498"/>
    <w:rsid w:val="00B75572"/>
    <w:rsid w:val="00B77010"/>
    <w:rsid w:val="00B875CE"/>
    <w:rsid w:val="00B911FB"/>
    <w:rsid w:val="00B919AA"/>
    <w:rsid w:val="00B938FE"/>
    <w:rsid w:val="00BA3FE5"/>
    <w:rsid w:val="00BA657C"/>
    <w:rsid w:val="00BA751D"/>
    <w:rsid w:val="00BB0CBF"/>
    <w:rsid w:val="00BB136F"/>
    <w:rsid w:val="00BC1504"/>
    <w:rsid w:val="00BC2E14"/>
    <w:rsid w:val="00BD15B3"/>
    <w:rsid w:val="00BD1C9C"/>
    <w:rsid w:val="00BD6A06"/>
    <w:rsid w:val="00BD6C0D"/>
    <w:rsid w:val="00BE1486"/>
    <w:rsid w:val="00BE2588"/>
    <w:rsid w:val="00BE644D"/>
    <w:rsid w:val="00BF1CCA"/>
    <w:rsid w:val="00BF3E61"/>
    <w:rsid w:val="00BF5433"/>
    <w:rsid w:val="00BF6BE0"/>
    <w:rsid w:val="00C039A4"/>
    <w:rsid w:val="00C11A31"/>
    <w:rsid w:val="00C134B1"/>
    <w:rsid w:val="00C13EEA"/>
    <w:rsid w:val="00C21C2F"/>
    <w:rsid w:val="00C32216"/>
    <w:rsid w:val="00C3324A"/>
    <w:rsid w:val="00C4115A"/>
    <w:rsid w:val="00C52412"/>
    <w:rsid w:val="00C573FE"/>
    <w:rsid w:val="00C601BC"/>
    <w:rsid w:val="00C6446E"/>
    <w:rsid w:val="00C72902"/>
    <w:rsid w:val="00C81F66"/>
    <w:rsid w:val="00C83DAF"/>
    <w:rsid w:val="00C841B7"/>
    <w:rsid w:val="00C935A6"/>
    <w:rsid w:val="00CA2DC8"/>
    <w:rsid w:val="00CA6717"/>
    <w:rsid w:val="00CB6B09"/>
    <w:rsid w:val="00CC1ADA"/>
    <w:rsid w:val="00CC4BE8"/>
    <w:rsid w:val="00CC4D23"/>
    <w:rsid w:val="00CD1664"/>
    <w:rsid w:val="00CD4C58"/>
    <w:rsid w:val="00CF02CB"/>
    <w:rsid w:val="00CF6A64"/>
    <w:rsid w:val="00CF7DC9"/>
    <w:rsid w:val="00D03899"/>
    <w:rsid w:val="00D149DA"/>
    <w:rsid w:val="00D1573D"/>
    <w:rsid w:val="00D460C5"/>
    <w:rsid w:val="00D469BB"/>
    <w:rsid w:val="00D50E93"/>
    <w:rsid w:val="00D5523A"/>
    <w:rsid w:val="00D7672A"/>
    <w:rsid w:val="00D76F9B"/>
    <w:rsid w:val="00D80C3C"/>
    <w:rsid w:val="00D85899"/>
    <w:rsid w:val="00D9234E"/>
    <w:rsid w:val="00D923EF"/>
    <w:rsid w:val="00D938F4"/>
    <w:rsid w:val="00D93B7E"/>
    <w:rsid w:val="00D95878"/>
    <w:rsid w:val="00DA0EDE"/>
    <w:rsid w:val="00DA3357"/>
    <w:rsid w:val="00DA566F"/>
    <w:rsid w:val="00DE0246"/>
    <w:rsid w:val="00DE7635"/>
    <w:rsid w:val="00DF749F"/>
    <w:rsid w:val="00E00DBA"/>
    <w:rsid w:val="00E03604"/>
    <w:rsid w:val="00E06F48"/>
    <w:rsid w:val="00E111F4"/>
    <w:rsid w:val="00E14320"/>
    <w:rsid w:val="00E15121"/>
    <w:rsid w:val="00E15A67"/>
    <w:rsid w:val="00E17B46"/>
    <w:rsid w:val="00E3351A"/>
    <w:rsid w:val="00E43267"/>
    <w:rsid w:val="00E45467"/>
    <w:rsid w:val="00E4610E"/>
    <w:rsid w:val="00E472EF"/>
    <w:rsid w:val="00E513E0"/>
    <w:rsid w:val="00E534D3"/>
    <w:rsid w:val="00E66CD8"/>
    <w:rsid w:val="00E84367"/>
    <w:rsid w:val="00EA1158"/>
    <w:rsid w:val="00EA25FA"/>
    <w:rsid w:val="00EA4731"/>
    <w:rsid w:val="00EA749D"/>
    <w:rsid w:val="00EA77CF"/>
    <w:rsid w:val="00EB5E77"/>
    <w:rsid w:val="00EC3E46"/>
    <w:rsid w:val="00EC4322"/>
    <w:rsid w:val="00EC43A1"/>
    <w:rsid w:val="00ED5CE0"/>
    <w:rsid w:val="00EE1A21"/>
    <w:rsid w:val="00EE1CEB"/>
    <w:rsid w:val="00EF0A0F"/>
    <w:rsid w:val="00EF14F2"/>
    <w:rsid w:val="00F02C19"/>
    <w:rsid w:val="00F03A81"/>
    <w:rsid w:val="00F0745E"/>
    <w:rsid w:val="00F15794"/>
    <w:rsid w:val="00F21C5C"/>
    <w:rsid w:val="00F26D73"/>
    <w:rsid w:val="00F31E64"/>
    <w:rsid w:val="00F41095"/>
    <w:rsid w:val="00F41E53"/>
    <w:rsid w:val="00F4667D"/>
    <w:rsid w:val="00F56ED2"/>
    <w:rsid w:val="00F610C6"/>
    <w:rsid w:val="00F66314"/>
    <w:rsid w:val="00F720EB"/>
    <w:rsid w:val="00F87C8B"/>
    <w:rsid w:val="00F91550"/>
    <w:rsid w:val="00F92D1E"/>
    <w:rsid w:val="00FA00C6"/>
    <w:rsid w:val="00FA3808"/>
    <w:rsid w:val="00FB24E5"/>
    <w:rsid w:val="00FE09C6"/>
    <w:rsid w:val="00FE34F6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9A6A-5B9F-4A2B-953F-516BA297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4</cp:revision>
  <cp:lastPrinted>2019-10-21T12:31:00Z</cp:lastPrinted>
  <dcterms:created xsi:type="dcterms:W3CDTF">2019-10-21T12:29:00Z</dcterms:created>
  <dcterms:modified xsi:type="dcterms:W3CDTF">2019-10-21T12:31:00Z</dcterms:modified>
</cp:coreProperties>
</file>